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VOR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Public Fund,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2,258,001.00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2,258,001.00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2,258,001.00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54,185,877 shares of Common Stock outstanding on May 7,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2,258,001.00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2,258,001.00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2,258,001.00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54,185,877 shares of Common Stock outstanding on May 7, 2026, as set forth in the Issuer's Quarterly Report on Form 10-Q filed with the SEC on May 13,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FHMLSP,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2,258,001.00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2,258,001.00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2,258,001.00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54,185,877 shares of Common Stock outstanding on May 7,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Frazier Life Sciences XI, L.P. </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21,114.00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21,114.00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21,114.00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percentage listed in row 11 is calculated based on 54,185,877 shares of Common Stock outstanding on May 7, 2026, as set forth in the Issuer's Quarterly Report on Form 10-Q filed with the SEC on May 13,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21,114.00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21,114.00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21,114.00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54,185,877 shares of Common Stock outstanding on May 7,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21,114.00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21,114.00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21,114.00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54,185,877 shares of Common Stock outstanding on May 7,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Frazier Life Sciences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264,824.00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264,824.00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264,824.00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54,185,877 shares of Common Stock outstanding on May 7,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264,824.00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264,824.00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264,824.00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54,185,877 shares of Common Stock outstanding on May 7,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FHMLS XII,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264,824.00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264,824.00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264,824.00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percentage listed in row 11 is calculated based on 54,185,877 shares of Common Stock outstanding on May 7, 2026, as set forth in the Issuer's Quarterly Report on Form 10-Q filed with the SEC on May 13,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VOR BIOPHARMA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Boylston Street, Suite 1350, Boston, MA, 02116.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entities and persons filing this statement (collectively, the "Reporting Persons") are: Frazier Life Sciences Public Fund, L.P. ("FLSPF") FHMLSP, L.P. FHMLSP, L.L.C. Frazier Life Sciences XI, L.P. ("FLS XI") FHMLS XI, L.P. FHMLS XI, L.L.C. Frazier Life Sciences XII, L.P. ("FLS XII") FHMLS XII, L.P. FHMLS XII, L.L.C.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of the principal place of business for each of the Reporting Persons is: c/o Frazier Life Sciences Management, L.P. 1001 Page Mill Rd, Building 4, Suite 200B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The information contained in row 4 of each Reporting Person's cover page to this Schedule 13G/A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in row 9 of each Reporting Person's cover page to this Schedule 13G/A (including the footnotes thereto) is incorporated by reference. FLSPF directly holds 2,258,001 shares of Common Stock.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FLS XI directly holds 21,114 shares of Common Stock.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FLS XII directly holds 264,824 shares of Common Stock. FHMLS XII, L.P. is the general partner of FLS XII and the general partner of FHMLS XII, L.P. is FHMLS XII, L.L.C., which is managed by an investment committee of three that acts by majority vote. Accordingly, no members of such committee are attributed beneficial ownership of the securities directly held by FLS XII. Except as specifically stated herein, the filing of this Schedule 13G shall not be construed as an admission that any Reporting Person is, for the purposes of Section 13(d) and/or Section 13(g) of the Act or otherwise, the beneficial owner of any securities covered by this Schedule 13G or a member of a "group" with any 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in row 11 of each Reporting Person's cover page to this Schedule 13G/A (including the footnotes thereto)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in row 5 of each Reporting Person's cover page to this Schedule 13G/A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in row 6 of each Reporting Person's cover page to this Schedule 13G/A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in row 7 of each Reporting Person's cover page to this Schedule 13G/A (including the footnotes thereto)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contained in row 8 of each Reporting Person's cover page to this Schedule 13G/A (including the footnotes thereto)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 xml:space="preserve">Frazier Life Sciences Public Fund, L.P. </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FHMLSP, L.L.C., GP of FHMLSP, L.P., GP of Frazier Life Sciences Public Fund,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 xml:space="preserve">FHMLSP, L.P. </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Jennifer Martin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Jennifer Martin, CFO of FHMLSP, L.L.C., GP of FHMLSP, L.P.</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 xml:space="preserve">FHMLSP, L.L.C. </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Jennifer Martin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Jennifer Martin, CFO of FHMLSP,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 xml:space="preserve">Frazier Life Sciences XI, L.P. </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4"/>
        <w:gridCol w:w="4391"/>
      </w:tblGrid>
      <w:tr>
        <w:trPr/>
        <w:tc>
          <w:tcPr>
            <w:tcW w:w="58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 GP of FHMLS XI, L.P., GP of Frazier Life Sciences XI, L.P.</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FHMLS XI, L.P.</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 L.L.C., GP of FHMLS XI,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FHMLS XI,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Jennifer Martin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Jennifer Martin, CFO of FHMLS XI, L.L.C.</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Frazier Life Sciences XII,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Jennifer Martin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Jennifer Martin, CFO of FHMLS XII, L.L.C., GP of FHMLS XII, L.P., GP of Frazier Life Sciences XII, L.P.</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FHMLS XII, L.P.</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Jennifer Martin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Jennifer Martin, CFO of FHMLS XII, L.L.C., GP of FHMLS XII, L.P.</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FHMLS XII, L.L.C.</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2"/>
        <w:gridCol w:w="4393"/>
      </w:tblGrid>
      <w:tr>
        <w:trPr/>
        <w:tc>
          <w:tcPr>
            <w:tcW w:w="58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Jennifer Martin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Jennifer Martin, CFO of FHMLS XII, L.L.C.</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 filed on December 19,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2731</Words>
  <Characters>13778</Characters>
  <CharactersWithSpaces>16360</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