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VOR BIOPHARMA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Verve Capital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SAMOA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4,999,272.00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4,999,272.00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4,999,272.00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2"/>
        <w:gridCol w:w="8908"/>
        <w:gridCol w:w="155"/>
      </w:tblGrid>
      <w:tr>
        <w:trPr/>
        <w:tc>
          <w:tcPr>
            <w:tcW w:w="1142" w:type="dxa"/>
            <w:tcBorders/>
            <w:vAlign w:val="center"/>
          </w:tcPr>
          <w:p>
            <w:pPr>
              <w:pStyle w:val="TableContents"/>
              <w:bidi w:val="0"/>
              <w:spacing w:before="0" w:after="283"/>
              <w:jc w:val="left"/>
              <w:rPr/>
            </w:pPr>
            <w:r>
              <w:rPr/>
              <w:t>Item 1.</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issuer: </w:t>
            </w:r>
          </w:p>
          <w:p>
            <w:pPr>
              <w:pStyle w:val="TableContents"/>
              <w:bidi w:val="0"/>
              <w:spacing w:before="0" w:after="0"/>
              <w:jc w:val="left"/>
              <w:rPr/>
            </w:pPr>
            <w:r>
              <w:rPr/>
              <w:t>VOR BIOPHARMA INC.</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 Boylston Street, Suite 1350, Boston, MA, 02116.</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2.</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person filing: </w:t>
            </w:r>
          </w:p>
          <w:p>
            <w:pPr>
              <w:pStyle w:val="TableContents"/>
              <w:bidi w:val="0"/>
              <w:spacing w:before="0" w:after="0"/>
              <w:jc w:val="left"/>
              <w:rPr/>
            </w:pPr>
            <w:r>
              <w:rPr/>
              <w:t>Verve Capital Limited</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Flat B, 23/F, Panorama Gardens, 103 Robinson Road, Mid-Levels, Hong Kong</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jc w:val="left"/>
              <w:rPr/>
            </w:pPr>
            <w:r>
              <w:rPr/>
              <w:t xml:space="preserve">Citizenship: </w:t>
            </w:r>
          </w:p>
          <w:p>
            <w:pPr>
              <w:pStyle w:val="TableContents"/>
              <w:bidi w:val="0"/>
              <w:spacing w:before="0" w:after="0"/>
              <w:jc w:val="left"/>
              <w:rPr/>
            </w:pPr>
            <w:r>
              <w:rPr/>
              <w:t>Samoa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3.</w:t>
            </w:r>
          </w:p>
        </w:tc>
        <w:tc>
          <w:tcPr>
            <w:tcW w:w="890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(f)</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(g)</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(h)</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(j)</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(k)</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4.</w:t>
            </w:r>
          </w:p>
        </w:tc>
        <w:tc>
          <w:tcPr>
            <w:tcW w:w="890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Row 9 of the Reporting Person's cover page to this Schedule 13G/A sets forth the aggregate number of shares of common stock of the Issuer (the "Shares") beneficially owned by such Reporting Person as of March 31, 2026 and is incorporated by reference. The Reporting Person directly holds pre-funded warrants (the "Pre-Funded Warrants") exercisable for up to 269,912 Shares. The percentage set forth in Row 11 of the cover page is calculated based upon 48,847,504 Shares outstanding as of March 23, 2026, as reported in the Issuer's Annual Report on Form 10-K filed with the Securities and Exchange Commission (the "SEC") on March 30, 2026, plus 4,729,360 shares issued upon exercise of Pre-Funded Warrants by the Reporting Person on March 23, 2026, and assume the exercise of Pre-Funded Warrants held by the Reporting Person to purchase 269,912 Shares.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Verve Capital Limited: 9.3%  %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the Reporting Person's cover page to this Schedule 13G/A sets forth the sole power to vote or to direct the vote of securities of the Issuer beneficially owned by the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the Reporting Person's cover page to this Schedule 13G/A sets forth the shared power to vote or to direct the vote of securities of the Issuer beneficially owned by the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the Reporting Person's cover page to this Schedule 13G/A sets forth the sole power to dispose or to direct the disposition of securities of the Issuer beneficially owned by the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the Reporting Person's cover page to this Schedule 13G/A sets forth the shared power to dispose or to direct the disposition of securities of the Issuer beneficially owned by the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5.</w:t>
            </w:r>
          </w:p>
        </w:tc>
        <w:tc>
          <w:tcPr>
            <w:tcW w:w="890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6.</w:t>
            </w:r>
          </w:p>
        </w:tc>
        <w:tc>
          <w:tcPr>
            <w:tcW w:w="890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7.</w:t>
            </w:r>
          </w:p>
        </w:tc>
        <w:tc>
          <w:tcPr>
            <w:tcW w:w="890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8.</w:t>
            </w:r>
          </w:p>
        </w:tc>
        <w:tc>
          <w:tcPr>
            <w:tcW w:w="890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9.</w:t>
            </w:r>
          </w:p>
        </w:tc>
        <w:tc>
          <w:tcPr>
            <w:tcW w:w="890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84" w:type="dxa"/>
        <w:jc w:val="left"/>
        <w:tblInd w:w="0" w:type="dxa"/>
        <w:tblLayout w:type="fixed"/>
        <w:tblCellMar>
          <w:top w:w="28" w:type="dxa"/>
          <w:left w:w="28" w:type="dxa"/>
          <w:bottom w:w="28" w:type="dxa"/>
          <w:right w:w="28" w:type="dxa"/>
        </w:tblCellMar>
      </w:tblPr>
      <w:tblGrid>
        <w:gridCol w:w="2392"/>
        <w:gridCol w:w="2392"/>
      </w:tblGrid>
      <w:tr>
        <w:trPr/>
        <w:tc>
          <w:tcPr>
            <w:tcW w:w="2392" w:type="dxa"/>
            <w:tcBorders/>
            <w:vAlign w:val="center"/>
          </w:tcPr>
          <w:p>
            <w:pPr>
              <w:pStyle w:val="TableContents"/>
              <w:bidi w:val="0"/>
              <w:spacing w:before="0" w:after="0"/>
              <w:jc w:val="left"/>
              <w:rPr/>
            </w:pPr>
            <w:r>
              <w:rPr/>
              <w:t> </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0"/>
                    <w:jc w:val="left"/>
                    <w:rPr/>
                  </w:pPr>
                  <w:r>
                    <w:rPr/>
                    <w:t>Verve Capital Limited</w:t>
                  </w:r>
                </w:p>
              </w:tc>
            </w:tr>
          </w:tbl>
          <w:p>
            <w:pPr>
              <w:pStyle w:val="TableContents"/>
              <w:bidi w:val="0"/>
              <w:spacing w:before="0" w:after="283"/>
              <w:jc w:val="left"/>
              <w:rPr/>
            </w:pPr>
            <w:r>
              <w:rPr/>
            </w:r>
          </w:p>
        </w:tc>
        <w:tc>
          <w:tcPr>
            <w:tcW w:w="2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6"/>
        <w:gridCol w:w="4429"/>
      </w:tblGrid>
      <w:tr>
        <w:trPr/>
        <w:tc>
          <w:tcPr>
            <w:tcW w:w="57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Hongtu Zhu</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By Hongtu Zhu, Director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2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1037</Words>
  <Characters>5260</Characters>
  <CharactersWithSpaces>6289</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